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eastAsia="Aptos Display"/>
          <w:b/>
          <w:color w:val="264653"/>
          <w:sz w:val="38"/>
        </w:rPr>
        <w:t>Project Chat Index and Summaries</w:t>
      </w:r>
    </w:p>
    <w:p>
      <w:pPr>
        <w:jc w:val="center"/>
      </w:pPr>
      <w:r>
        <w:rPr>
          <w:i/>
          <w:color w:val="5A5A5A"/>
          <w:sz w:val="20"/>
        </w:rPr>
        <w:t>Compiled from the visible conversation history in this project workspace.</w:t>
      </w:r>
    </w:p>
    <w:p/>
    <w:p>
      <w:r>
        <w:rPr>
          <w:b/>
        </w:rPr>
        <w:t xml:space="preserve">Purpose. </w:t>
      </w:r>
      <w:r>
        <w:t>This document lists the project chats visible here and gives each one a short orientation summary so you can quickly remember what was explored in each thread.</w:t>
      </w:r>
    </w:p>
    <w:tbl>
      <w:tblPr>
        <w:tblStyle w:val="TableGrid"/>
        <w:tblW w:type="auto" w:w="0"/>
        <w:jc w:val="center"/>
        <w:tblLayout w:type="fixed"/>
        <w:tblLook w:firstColumn="1" w:firstRow="1" w:lastColumn="0" w:lastRow="0" w:noHBand="0" w:noVBand="1" w:val="04A0"/>
      </w:tblPr>
      <w:tblGrid>
        <w:gridCol w:w="3249"/>
        <w:gridCol w:w="3249"/>
        <w:gridCol w:w="3249"/>
      </w:tblGrid>
      <w:tr>
        <w:tc>
          <w:tcPr>
            <w:tcW w:type="dxa" w:w="680"/>
            <w:shd w:fill="264653"/>
            <w:vAlign w:val="center"/>
          </w:tcPr>
          <w:p>
            <w:r>
              <w:rPr>
                <w:b/>
                <w:color w:val="FFFFFF"/>
                <w:sz w:val="21"/>
              </w:rPr>
              <w:t>No.</w:t>
            </w:r>
          </w:p>
        </w:tc>
        <w:tc>
          <w:tcPr>
            <w:tcW w:type="dxa" w:w="3402"/>
            <w:shd w:fill="264653"/>
            <w:vAlign w:val="center"/>
          </w:tcPr>
          <w:p>
            <w:r>
              <w:rPr>
                <w:b/>
                <w:color w:val="FFFFFF"/>
                <w:sz w:val="21"/>
              </w:rPr>
              <w:t>Chat title</w:t>
            </w:r>
          </w:p>
        </w:tc>
        <w:tc>
          <w:tcPr>
            <w:tcW w:type="dxa" w:w="5556"/>
            <w:shd w:fill="264653"/>
            <w:vAlign w:val="center"/>
          </w:tcPr>
          <w:p>
            <w:r>
              <w:rPr>
                <w:b/>
                <w:color w:val="FFFFFF"/>
                <w:sz w:val="21"/>
              </w:rPr>
              <w:t>Short summary</w:t>
            </w:r>
          </w:p>
        </w:tc>
      </w:tr>
      <w:tr>
        <w:tc>
          <w:tcPr>
            <w:tcW w:type="dxa" w:w="3249"/>
            <w:vAlign w:val="center"/>
          </w:tcPr>
          <w:p>
            <w:pPr>
              <w:jc w:val="center"/>
            </w:pPr>
            <w:r>
              <w:rPr>
                <w:sz w:val="20"/>
              </w:rPr>
              <w:t>1</w:t>
            </w:r>
          </w:p>
        </w:tc>
        <w:tc>
          <w:tcPr>
            <w:tcW w:type="dxa" w:w="3249"/>
            <w:vAlign w:val="center"/>
          </w:tcPr>
          <w:p>
            <w:r>
              <w:rPr>
                <w:sz w:val="20"/>
              </w:rPr>
              <w:t>Consuming Project Chat Data</w:t>
            </w:r>
          </w:p>
        </w:tc>
        <w:tc>
          <w:tcPr>
            <w:tcW w:type="dxa" w:w="3249"/>
            <w:vAlign w:val="center"/>
          </w:tcPr>
          <w:p>
            <w:r>
              <w:rPr>
                <w:sz w:val="20"/>
              </w:rPr>
              <w:t>A long iterative build thread focused on uploaded audio and HTML files, with repeated refinements to playback, visual scale, zoom level, touch response, drone layers, and mobile layout. The work gradually moves toward more playable, exploratory audiovisual pieces with cleaner boundaries and phone-friendly sizing.</w:t>
            </w:r>
          </w:p>
        </w:tc>
      </w:tr>
      <w:tr>
        <w:tc>
          <w:tcPr>
            <w:tcW w:type="dxa" w:w="3249"/>
            <w:vAlign w:val="center"/>
            <w:shd w:fill="F4F7F8"/>
          </w:tcPr>
          <w:p>
            <w:pPr>
              <w:jc w:val="center"/>
            </w:pPr>
            <w:r>
              <w:rPr>
                <w:sz w:val="20"/>
              </w:rPr>
              <w:t>2</w:t>
            </w:r>
          </w:p>
        </w:tc>
        <w:tc>
          <w:tcPr>
            <w:tcW w:type="dxa" w:w="3249"/>
            <w:vAlign w:val="center"/>
            <w:shd w:fill="F4F7F8"/>
          </w:tcPr>
          <w:p>
            <w:r>
              <w:rPr>
                <w:sz w:val="20"/>
              </w:rPr>
              <w:t>Morning Greeting</w:t>
            </w:r>
          </w:p>
        </w:tc>
        <w:tc>
          <w:tcPr>
            <w:tcW w:type="dxa" w:w="3249"/>
            <w:vAlign w:val="center"/>
            <w:shd w:fill="F4F7F8"/>
          </w:tcPr>
          <w:p>
            <w:r>
              <w:rPr>
                <w:sz w:val="20"/>
              </w:rPr>
              <w:t>A visualisation and stress-aid thread centred on spheres, rotation timing, tranquil sound, and simple controls such as speed and size sliders. The conversation repeatedly tunes the balance between visuals, mobile control placement, and more musical, less droning audio behaviour.</w:t>
            </w:r>
          </w:p>
        </w:tc>
      </w:tr>
      <w:tr>
        <w:tc>
          <w:tcPr>
            <w:tcW w:type="dxa" w:w="3249"/>
            <w:vAlign w:val="center"/>
          </w:tcPr>
          <w:p>
            <w:pPr>
              <w:jc w:val="center"/>
            </w:pPr>
            <w:r>
              <w:rPr>
                <w:sz w:val="20"/>
              </w:rPr>
              <w:t>3</w:t>
            </w:r>
          </w:p>
        </w:tc>
        <w:tc>
          <w:tcPr>
            <w:tcW w:type="dxa" w:w="3249"/>
            <w:vAlign w:val="center"/>
          </w:tcPr>
          <w:p>
            <w:r>
              <w:rPr>
                <w:sz w:val="20"/>
              </w:rPr>
              <w:t>File Repair Assistance</w:t>
            </w:r>
          </w:p>
        </w:tc>
        <w:tc>
          <w:tcPr>
            <w:tcW w:type="dxa" w:w="3249"/>
            <w:vAlign w:val="center"/>
          </w:tcPr>
          <w:p>
            <w:r>
              <w:rPr>
                <w:sz w:val="20"/>
              </w:rPr>
              <w:t>A repair pass over a series of older broken HTML files that had become unavailable or were no longer downloading correctly. The emphasis is practical maintenance: reopening, fixing, and reissuing prior project artifacts one by one.</w:t>
            </w:r>
          </w:p>
        </w:tc>
      </w:tr>
      <w:tr>
        <w:tc>
          <w:tcPr>
            <w:tcW w:type="dxa" w:w="3249"/>
            <w:vAlign w:val="center"/>
            <w:shd w:fill="F4F7F8"/>
          </w:tcPr>
          <w:p>
            <w:pPr>
              <w:jc w:val="center"/>
            </w:pPr>
            <w:r>
              <w:rPr>
                <w:sz w:val="20"/>
              </w:rPr>
              <w:t>4</w:t>
            </w:r>
          </w:p>
        </w:tc>
        <w:tc>
          <w:tcPr>
            <w:tcW w:type="dxa" w:w="3249"/>
            <w:vAlign w:val="center"/>
            <w:shd w:fill="F4F7F8"/>
          </w:tcPr>
          <w:p>
            <w:r>
              <w:rPr>
                <w:sz w:val="20"/>
              </w:rPr>
              <w:t>New Prime Numbers</w:t>
            </w:r>
          </w:p>
        </w:tc>
        <w:tc>
          <w:tcPr>
            <w:tcW w:type="dxa" w:w="3249"/>
            <w:vAlign w:val="center"/>
            <w:shd w:fill="F4F7F8"/>
          </w:tcPr>
          <w:p>
            <w:r>
              <w:rPr>
                <w:sz w:val="20"/>
              </w:rPr>
              <w:t>An exploration of patterned primes, binary sequences, and turning binary numbers into audible sine-based structures in HTML. The thread also develops toward a summary of the broader theory and equations linking binary structure, resonance, and prime-related ideas.</w:t>
            </w:r>
          </w:p>
        </w:tc>
      </w:tr>
      <w:tr>
        <w:tc>
          <w:tcPr>
            <w:tcW w:type="dxa" w:w="3249"/>
            <w:vAlign w:val="center"/>
          </w:tcPr>
          <w:p>
            <w:pPr>
              <w:jc w:val="center"/>
            </w:pPr>
            <w:r>
              <w:rPr>
                <w:sz w:val="20"/>
              </w:rPr>
              <w:t>5</w:t>
            </w:r>
          </w:p>
        </w:tc>
        <w:tc>
          <w:tcPr>
            <w:tcW w:type="dxa" w:w="3249"/>
            <w:vAlign w:val="center"/>
          </w:tcPr>
          <w:p>
            <w:r>
              <w:rPr>
                <w:sz w:val="20"/>
              </w:rPr>
              <w:t>64-bit Maximum Values</w:t>
            </w:r>
          </w:p>
        </w:tc>
        <w:tc>
          <w:tcPr>
            <w:tcW w:type="dxa" w:w="3249"/>
            <w:vAlign w:val="center"/>
          </w:tcPr>
          <w:p>
            <w:r>
              <w:rPr>
                <w:sz w:val="20"/>
              </w:rPr>
              <w:t>A number-analysis thread examining large values, 64-bit limits, prime selection from custom series, ladder structures, and traversal-based HTML music tools. It blends arithmetic curiosity with generative interfaces that treat numeric sequences as both structure and sound.</w:t>
            </w:r>
          </w:p>
        </w:tc>
      </w:tr>
      <w:tr>
        <w:tc>
          <w:tcPr>
            <w:tcW w:type="dxa" w:w="3249"/>
            <w:vAlign w:val="center"/>
            <w:shd w:fill="F4F7F8"/>
          </w:tcPr>
          <w:p>
            <w:pPr>
              <w:jc w:val="center"/>
            </w:pPr>
            <w:r>
              <w:rPr>
                <w:sz w:val="20"/>
              </w:rPr>
              <w:t>6</w:t>
            </w:r>
          </w:p>
        </w:tc>
        <w:tc>
          <w:tcPr>
            <w:tcW w:type="dxa" w:w="3249"/>
            <w:vAlign w:val="center"/>
            <w:shd w:fill="F4F7F8"/>
          </w:tcPr>
          <w:p>
            <w:r>
              <w:rPr>
                <w:sz w:val="20"/>
              </w:rPr>
              <w:t>Basic Arithmetic Equations</w:t>
            </w:r>
          </w:p>
        </w:tc>
        <w:tc>
          <w:tcPr>
            <w:tcW w:type="dxa" w:w="3249"/>
            <w:vAlign w:val="center"/>
            <w:shd w:fill="F4F7F8"/>
          </w:tcPr>
          <w:p>
            <w:r>
              <w:rPr>
                <w:sz w:val="20"/>
              </w:rPr>
              <w:t>A short conceptual discussion about arithmetic inside computers, especially the idea that multiplication may be viewed as repeated or extended addition. The chat ends by requesting a compact theory-and-equations summary rather than a large technical build.</w:t>
            </w:r>
          </w:p>
        </w:tc>
      </w:tr>
      <w:tr>
        <w:tc>
          <w:tcPr>
            <w:tcW w:type="dxa" w:w="3249"/>
            <w:vAlign w:val="center"/>
          </w:tcPr>
          <w:p>
            <w:pPr>
              <w:jc w:val="center"/>
            </w:pPr>
            <w:r>
              <w:rPr>
                <w:sz w:val="20"/>
              </w:rPr>
              <w:t>7</w:t>
            </w:r>
          </w:p>
        </w:tc>
        <w:tc>
          <w:tcPr>
            <w:tcW w:type="dxa" w:w="3249"/>
            <w:vAlign w:val="center"/>
          </w:tcPr>
          <w:p>
            <w:r>
              <w:rPr>
                <w:sz w:val="20"/>
              </w:rPr>
              <w:t>Three-State Logic System</w:t>
            </w:r>
          </w:p>
        </w:tc>
        <w:tc>
          <w:tcPr>
            <w:tcW w:type="dxa" w:w="3249"/>
            <w:vAlign w:val="center"/>
          </w:tcPr>
          <w:p>
            <w:r>
              <w:rPr>
                <w:sz w:val="20"/>
              </w:rPr>
              <w:t>A logic experiment defining a three-state system built from Yes, No, and Maybe, then relating that idea to additive representations of numbers. It plays with alternative logical structure, lightweight symbolic arithmetic, and the possibility of summarising the framework as a coherent mini-theory.</w:t>
            </w:r>
          </w:p>
        </w:tc>
      </w:tr>
      <w:tr>
        <w:tc>
          <w:tcPr>
            <w:tcW w:type="dxa" w:w="3249"/>
            <w:vAlign w:val="center"/>
            <w:shd w:fill="F4F7F8"/>
          </w:tcPr>
          <w:p>
            <w:pPr>
              <w:jc w:val="center"/>
            </w:pPr>
            <w:r>
              <w:rPr>
                <w:sz w:val="20"/>
              </w:rPr>
              <w:t>8</w:t>
            </w:r>
          </w:p>
        </w:tc>
        <w:tc>
          <w:tcPr>
            <w:tcW w:type="dxa" w:w="3249"/>
            <w:vAlign w:val="center"/>
            <w:shd w:fill="F4F7F8"/>
          </w:tcPr>
          <w:p>
            <w:r>
              <w:rPr>
                <w:sz w:val="20"/>
              </w:rPr>
              <w:t>Prime Record Search Theory</w:t>
            </w:r>
          </w:p>
        </w:tc>
        <w:tc>
          <w:tcPr>
            <w:tcW w:type="dxa" w:w="3249"/>
            <w:vAlign w:val="center"/>
            <w:shd w:fill="F4F7F8"/>
          </w:tcPr>
          <w:p>
            <w:r>
              <w:rPr>
                <w:sz w:val="20"/>
              </w:rPr>
              <w:t>A speculative extension of the project’s prime-search ideas toward numbers larger than the current record-holder scale, including HTML experiments starting from low parameters. The conversation treats prime discovery as both a mathematical and exploratory computational process.</w:t>
            </w:r>
          </w:p>
        </w:tc>
      </w:tr>
      <w:tr>
        <w:tc>
          <w:tcPr>
            <w:tcW w:type="dxa" w:w="3249"/>
            <w:vAlign w:val="center"/>
          </w:tcPr>
          <w:p>
            <w:pPr>
              <w:jc w:val="center"/>
            </w:pPr>
            <w:r>
              <w:rPr>
                <w:sz w:val="20"/>
              </w:rPr>
              <w:t>9</w:t>
            </w:r>
          </w:p>
        </w:tc>
        <w:tc>
          <w:tcPr>
            <w:tcW w:type="dxa" w:w="3249"/>
            <w:vAlign w:val="center"/>
          </w:tcPr>
          <w:p>
            <w:r>
              <w:rPr>
                <w:sz w:val="20"/>
              </w:rPr>
              <w:t>Prime Numbers Clarification</w:t>
            </w:r>
          </w:p>
        </w:tc>
        <w:tc>
          <w:tcPr>
            <w:tcW w:type="dxa" w:w="3249"/>
            <w:vAlign w:val="center"/>
          </w:tcPr>
          <w:p>
            <w:r>
              <w:rPr>
                <w:sz w:val="20"/>
              </w:rPr>
              <w:t>A detailed back-and-forth on whether chosen large integers are prime or close to primes, along with prime gaps, nearest primes, and intuitions about ln(n), growth, and constants such as e. The thread gradually shifts from direct prime checking toward deeper interpretive questions about how prime density behaves.</w:t>
            </w:r>
          </w:p>
        </w:tc>
      </w:tr>
      <w:tr>
        <w:tc>
          <w:tcPr>
            <w:tcW w:type="dxa" w:w="3249"/>
            <w:vAlign w:val="center"/>
            <w:shd w:fill="F4F7F8"/>
          </w:tcPr>
          <w:p>
            <w:pPr>
              <w:jc w:val="center"/>
            </w:pPr>
            <w:r>
              <w:rPr>
                <w:sz w:val="20"/>
              </w:rPr>
              <w:t>10</w:t>
            </w:r>
          </w:p>
        </w:tc>
        <w:tc>
          <w:tcPr>
            <w:tcW w:type="dxa" w:w="3249"/>
            <w:vAlign w:val="center"/>
            <w:shd w:fill="F4F7F8"/>
          </w:tcPr>
          <w:p>
            <w:r>
              <w:rPr>
                <w:sz w:val="20"/>
              </w:rPr>
              <w:t>New Number System Ideas</w:t>
            </w:r>
          </w:p>
        </w:tc>
        <w:tc>
          <w:tcPr>
            <w:tcW w:type="dxa" w:w="3249"/>
            <w:vAlign w:val="center"/>
            <w:shd w:fill="F4F7F8"/>
          </w:tcPr>
          <w:p>
            <w:r>
              <w:rPr>
                <w:sz w:val="20"/>
              </w:rPr>
              <w:t>A broad theoretical thread combining selected primes, binary constructions, odd/even/neutral prime ideas, factor systems, and alternative numeric frameworks. It explores how parity, function type, binary structure, and unique factor sets might support a new way of organising number relationships.</w:t>
            </w:r>
          </w:p>
        </w:tc>
      </w:tr>
      <w:tr>
        <w:tc>
          <w:tcPr>
            <w:tcW w:type="dxa" w:w="3249"/>
            <w:vAlign w:val="center"/>
          </w:tcPr>
          <w:p>
            <w:pPr>
              <w:jc w:val="center"/>
            </w:pPr>
            <w:r>
              <w:rPr>
                <w:sz w:val="20"/>
              </w:rPr>
              <w:t>11</w:t>
            </w:r>
          </w:p>
        </w:tc>
        <w:tc>
          <w:tcPr>
            <w:tcW w:type="dxa" w:w="3249"/>
            <w:vAlign w:val="center"/>
          </w:tcPr>
          <w:p>
            <w:r>
              <w:rPr>
                <w:sz w:val="20"/>
              </w:rPr>
              <w:t>Natural Functions Framework</w:t>
            </w:r>
          </w:p>
        </w:tc>
        <w:tc>
          <w:tcPr>
            <w:tcW w:type="dxa" w:w="3249"/>
            <w:vAlign w:val="center"/>
          </w:tcPr>
          <w:p>
            <w:r>
              <w:rPr>
                <w:sz w:val="20"/>
              </w:rPr>
              <w:t>A continuation thread created after another chat crashed, intended mainly to preserve continuity of the ‘natural functions’ project and produce a theory summary. It acts as a bridge document that keeps the larger framework coherent across interrupted conversations.</w:t>
            </w:r>
          </w:p>
        </w:tc>
      </w:tr>
      <w:tr>
        <w:tc>
          <w:tcPr>
            <w:tcW w:type="dxa" w:w="3249"/>
            <w:vAlign w:val="center"/>
            <w:shd w:fill="F4F7F8"/>
          </w:tcPr>
          <w:p>
            <w:pPr>
              <w:jc w:val="center"/>
            </w:pPr>
            <w:r>
              <w:rPr>
                <w:sz w:val="20"/>
              </w:rPr>
              <w:t>12</w:t>
            </w:r>
          </w:p>
        </w:tc>
        <w:tc>
          <w:tcPr>
            <w:tcW w:type="dxa" w:w="3249"/>
            <w:vAlign w:val="center"/>
            <w:shd w:fill="F4F7F8"/>
          </w:tcPr>
          <w:p>
            <w:r>
              <w:rPr>
                <w:sz w:val="20"/>
              </w:rPr>
              <w:t>Morning Chat</w:t>
            </w:r>
          </w:p>
        </w:tc>
        <w:tc>
          <w:tcPr>
            <w:tcW w:type="dxa" w:w="3249"/>
            <w:vAlign w:val="center"/>
            <w:shd w:fill="F4F7F8"/>
          </w:tcPr>
          <w:p>
            <w:r>
              <w:rPr>
                <w:sz w:val="20"/>
              </w:rPr>
              <w:t>A wide-ranging development thread spanning binary input, factorisation, merged HTML tools, instability modelling, 3D structures, master-system ideas, and number re-analysis features. It is one of the more foundational chats, linking interactive tools, mathematical experiments, and the overall architecture of the project.</w:t>
            </w:r>
          </w:p>
        </w:tc>
      </w:tr>
      <w:tr>
        <w:tc>
          <w:tcPr>
            <w:tcW w:type="dxa" w:w="3249"/>
            <w:vAlign w:val="center"/>
          </w:tcPr>
          <w:p>
            <w:pPr>
              <w:jc w:val="center"/>
            </w:pPr>
            <w:r>
              <w:rPr>
                <w:sz w:val="20"/>
              </w:rPr>
              <w:t>13</w:t>
            </w:r>
          </w:p>
        </w:tc>
        <w:tc>
          <w:tcPr>
            <w:tcW w:type="dxa" w:w="3249"/>
            <w:vAlign w:val="center"/>
          </w:tcPr>
          <w:p>
            <w:r>
              <w:rPr>
                <w:sz w:val="20"/>
              </w:rPr>
              <w:t>Project Uploads Discussion</w:t>
            </w:r>
          </w:p>
        </w:tc>
        <w:tc>
          <w:tcPr>
            <w:tcW w:type="dxa" w:w="3249"/>
            <w:vAlign w:val="center"/>
          </w:tcPr>
          <w:p>
            <w:r>
              <w:rPr>
                <w:sz w:val="20"/>
              </w:rPr>
              <w:t>A project-management and integration chat focused on reviewing further uploads, unifying versions, fixing audio playback, and implementing record-and-replay behaviour. It is practical and iterative, aimed at consolidating experiments into smoother working artifacts.</w:t>
            </w:r>
          </w:p>
        </w:tc>
      </w:tr>
    </w:tbl>
    <w:p/>
    <w:p>
      <w:r>
        <w:rPr>
          <w:b/>
        </w:rPr>
        <w:t xml:space="preserve">Count: </w:t>
      </w:r>
      <w:r>
        <w:t>13 project chats listed.</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