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Projects Summary v1</w:t>
      </w:r>
    </w:p>
    <w:p>
      <w:pPr>
        <w:jc w:val="left"/>
      </w:pPr>
      <w:r>
        <w:rPr>
          <w:i/>
          <w:color w:val="5B6573"/>
          <w:sz w:val="24"/>
        </w:rPr>
        <w:t>Current theory development overview</w:t>
      </w:r>
    </w:p>
    <w:tbl>
      <w:tblPr>
        <w:tblW w:type="auto" w:w="0"/>
        <w:jc w:val="center"/>
        <w:tblLayout w:type="autofit"/>
        <w:tblLook w:firstColumn="1" w:firstRow="1" w:lastColumn="0" w:lastRow="0" w:noHBand="0" w:noVBand="1" w:val="04A0"/>
      </w:tblPr>
      <w:tblGrid>
        <w:gridCol w:w="9792"/>
      </w:tblGrid>
      <w:tr>
        <w:tc>
          <w:tcPr>
            <w:tcW w:type="dxa" w:w="9792"/>
            <w:shd w:fill="EEF4FB"/>
            <w:tcMar>
              <w:top w:w="100" w:type="dxa"/>
              <w:start w:w="120" w:type="dxa"/>
              <w:bottom w:w="100" w:type="dxa"/>
              <w:end w:w="120" w:type="dxa"/>
            </w:tcMar>
            <w:vAlign w:val="center"/>
          </w:tcPr>
          <w:p>
            <w:pPr>
              <w:spacing w:after="0"/>
            </w:pPr>
            <w:r>
              <w:rPr>
                <w:sz w:val="22"/>
              </w:rPr>
              <w:t>This document consolidates the current conceptual work into a single development summary. Across the projects, the central themes are balance, oscillation, perturbation, restoration, and emergence. The work is moving toward a unified framework in which neutral behaviour is understood as balanced motion rather than stasis, zero is treated as equilibrium rather than absence, and higher-dimensional structure can arise from relational imbalance.</w:t>
            </w:r>
          </w:p>
        </w:tc>
      </w:tr>
    </w:tbl>
    <w:p/>
    <w:p>
      <w:pPr>
        <w:pStyle w:val="Heading1"/>
      </w:pPr>
      <w:r>
        <w:t>Core principles</w:t>
      </w:r>
    </w:p>
    <w:p>
      <w:pPr>
        <w:pStyle w:val="ListBullet"/>
        <w:spacing w:after="40"/>
      </w:pPr>
      <w:r>
        <w:rPr>
          <w:b/>
        </w:rPr>
        <w:t xml:space="preserve">Neutrality as balanced motion. </w:t>
      </w:r>
      <w:r>
        <w:t>Neutrality is treated not as stillness but as bounded, structured oscillation that is not locked into a purely odd or purely even symmetry.</w:t>
      </w:r>
    </w:p>
    <w:p>
      <w:pPr>
        <w:pStyle w:val="ListBullet"/>
        <w:spacing w:after="40"/>
      </w:pPr>
      <w:r>
        <w:rPr>
          <w:b/>
        </w:rPr>
        <w:t xml:space="preserve">Zero as balance. </w:t>
      </w:r>
      <w:r>
        <w:t>Zero is repeatedly interpreted as a dynamic equilibrium point rather than a void or absence. This idea supports the wider perturbation and restorative models.</w:t>
      </w:r>
    </w:p>
    <w:p>
      <w:pPr>
        <w:pStyle w:val="ListBullet"/>
        <w:spacing w:after="40"/>
      </w:pPr>
      <w:r>
        <w:rPr>
          <w:b/>
        </w:rPr>
        <w:t xml:space="preserve">Restorative structure. </w:t>
      </w:r>
      <w:r>
        <w:t>Several models share the claim that deviations away from balance tend to return toward a preferred centre, and that this tendency can survive small perturbations.</w:t>
      </w:r>
    </w:p>
    <w:p>
      <w:pPr>
        <w:pStyle w:val="ListBullet"/>
        <w:spacing w:after="40"/>
      </w:pPr>
      <w:r>
        <w:rPr>
          <w:b/>
        </w:rPr>
        <w:t xml:space="preserve">Emergence from relation. </w:t>
      </w:r>
      <w:r>
        <w:t>In the geometric work, depth and structure are not always assigned directly; instead they can emerge from imbalance, symmetry breaking, or tension between components.</w:t>
      </w:r>
    </w:p>
    <w:p>
      <w:pPr>
        <w:pStyle w:val="Heading1"/>
      </w:pPr>
      <w:r>
        <w:t>Main project strands</w:t>
      </w:r>
    </w:p>
    <w:tbl>
      <w:tblPr>
        <w:tblStyle w:val="TableGrid"/>
        <w:tblW w:type="auto" w:w="0"/>
        <w:jc w:val="center"/>
        <w:tblLook w:firstColumn="1" w:firstRow="1" w:lastColumn="0" w:lastRow="0" w:noHBand="0" w:noVBand="1" w:val="04A0"/>
      </w:tblPr>
      <w:tblGrid>
        <w:gridCol w:w="3264"/>
        <w:gridCol w:w="3264"/>
        <w:gridCol w:w="3264"/>
      </w:tblGrid>
      <w:tr>
        <w:tc>
          <w:tcPr>
            <w:tcW w:type="dxa" w:w="2592"/>
            <w:shd w:fill="DCE6F2"/>
            <w:tcMar>
              <w:top w:w="90" w:type="dxa"/>
              <w:start w:w="100" w:type="dxa"/>
              <w:bottom w:w="90" w:type="dxa"/>
              <w:end w:w="100" w:type="dxa"/>
            </w:tcMar>
          </w:tcPr>
          <w:p>
            <w:r>
              <w:rPr>
                <w:b/>
                <w:sz w:val="21"/>
              </w:rPr>
              <w:t>Strand</w:t>
            </w:r>
          </w:p>
        </w:tc>
        <w:tc>
          <w:tcPr>
            <w:tcW w:type="dxa" w:w="4464"/>
            <w:shd w:fill="DCE6F2"/>
            <w:tcMar>
              <w:top w:w="90" w:type="dxa"/>
              <w:start w:w="100" w:type="dxa"/>
              <w:bottom w:w="90" w:type="dxa"/>
              <w:end w:w="100" w:type="dxa"/>
            </w:tcMar>
          </w:tcPr>
          <w:p>
            <w:r>
              <w:rPr>
                <w:b/>
                <w:sz w:val="21"/>
              </w:rPr>
              <w:t>Core idea</w:t>
            </w:r>
          </w:p>
        </w:tc>
        <w:tc>
          <w:tcPr>
            <w:tcW w:type="dxa" w:w="2592"/>
            <w:shd w:fill="DCE6F2"/>
            <w:tcMar>
              <w:top w:w="90" w:type="dxa"/>
              <w:start w:w="100" w:type="dxa"/>
              <w:bottom w:w="90" w:type="dxa"/>
              <w:end w:w="100" w:type="dxa"/>
            </w:tcMar>
          </w:tcPr>
          <w:p>
            <w:r>
              <w:rPr>
                <w:b/>
                <w:sz w:val="21"/>
              </w:rPr>
              <w:t>Current direction</w:t>
            </w:r>
          </w:p>
        </w:tc>
      </w:tr>
      <w:tr>
        <w:tc>
          <w:tcPr>
            <w:tcW w:type="dxa" w:w="2592"/>
            <w:tcMar>
              <w:top w:w="90" w:type="dxa"/>
              <w:start w:w="100" w:type="dxa"/>
              <w:bottom w:w="90" w:type="dxa"/>
              <w:end w:w="100" w:type="dxa"/>
            </w:tcMar>
            <w:vAlign w:val="center"/>
          </w:tcPr>
          <w:p>
            <w:pPr>
              <w:spacing w:after="0"/>
            </w:pPr>
            <w:r>
              <w:rPr>
                <w:sz w:val="20"/>
              </w:rPr>
              <w:t>Neutral Trigonometric Function</w:t>
            </w:r>
          </w:p>
        </w:tc>
        <w:tc>
          <w:tcPr>
            <w:tcW w:type="dxa" w:w="4464"/>
            <w:tcMar>
              <w:top w:w="90" w:type="dxa"/>
              <w:start w:w="100" w:type="dxa"/>
              <w:bottom w:w="90" w:type="dxa"/>
              <w:end w:w="100" w:type="dxa"/>
            </w:tcMar>
            <w:vAlign w:val="center"/>
          </w:tcPr>
          <w:p>
            <w:pPr>
              <w:spacing w:after="0"/>
            </w:pPr>
            <w:r>
              <w:rPr>
                <w:sz w:val="20"/>
              </w:rPr>
              <w:t>Combines odd and even oscillatory components into a bounded waveform organised around balanced zeros and a three-state structure.</w:t>
            </w:r>
          </w:p>
        </w:tc>
        <w:tc>
          <w:tcPr>
            <w:tcW w:type="dxa" w:w="2592"/>
            <w:tcMar>
              <w:top w:w="90" w:type="dxa"/>
              <w:start w:w="100" w:type="dxa"/>
              <w:bottom w:w="90" w:type="dxa"/>
              <w:end w:w="100" w:type="dxa"/>
            </w:tcMar>
            <w:vAlign w:val="center"/>
          </w:tcPr>
          <w:p>
            <w:pPr>
              <w:spacing w:after="0"/>
            </w:pPr>
            <w:r>
              <w:rPr>
                <w:sz w:val="20"/>
              </w:rPr>
              <w:t>Refine the language of neutrality and retain the strongest representative equations.</w:t>
            </w:r>
          </w:p>
        </w:tc>
      </w:tr>
      <w:tr>
        <w:tc>
          <w:tcPr>
            <w:tcW w:type="dxa" w:w="2592"/>
            <w:tcMar>
              <w:top w:w="90" w:type="dxa"/>
              <w:start w:w="100" w:type="dxa"/>
              <w:bottom w:w="90" w:type="dxa"/>
              <w:end w:w="100" w:type="dxa"/>
            </w:tcMar>
            <w:vAlign w:val="center"/>
          </w:tcPr>
          <w:p>
            <w:pPr>
              <w:spacing w:after="0"/>
            </w:pPr>
            <w:r>
              <w:rPr>
                <w:sz w:val="20"/>
              </w:rPr>
              <w:t>Forward Propagating Zero</w:t>
            </w:r>
          </w:p>
        </w:tc>
        <w:tc>
          <w:tcPr>
            <w:tcW w:type="dxa" w:w="4464"/>
            <w:tcMar>
              <w:top w:w="90" w:type="dxa"/>
              <w:start w:w="100" w:type="dxa"/>
              <w:bottom w:w="90" w:type="dxa"/>
              <w:end w:w="100" w:type="dxa"/>
            </w:tcMar>
            <w:vAlign w:val="center"/>
          </w:tcPr>
          <w:p>
            <w:pPr>
              <w:spacing w:after="0"/>
            </w:pPr>
            <w:r>
              <w:rPr>
                <w:sz w:val="20"/>
              </w:rPr>
              <w:t>Recasts zero as a balanced origin and studies how perturbations can preserve boundedness, coherence, and structural balance.</w:t>
            </w:r>
          </w:p>
        </w:tc>
        <w:tc>
          <w:tcPr>
            <w:tcW w:type="dxa" w:w="2592"/>
            <w:tcMar>
              <w:top w:w="90" w:type="dxa"/>
              <w:start w:w="100" w:type="dxa"/>
              <w:bottom w:w="90" w:type="dxa"/>
              <w:end w:w="100" w:type="dxa"/>
            </w:tcMar>
            <w:vAlign w:val="center"/>
          </w:tcPr>
          <w:p>
            <w:pPr>
              <w:spacing w:after="0"/>
            </w:pPr>
            <w:r>
              <w:rPr>
                <w:sz w:val="20"/>
              </w:rPr>
              <w:t>Clarify the hierarchy from weak neutrality to perturbational neutrality.</w:t>
            </w:r>
          </w:p>
        </w:tc>
      </w:tr>
      <w:tr>
        <w:tc>
          <w:tcPr>
            <w:tcW w:type="dxa" w:w="2592"/>
            <w:tcMar>
              <w:top w:w="90" w:type="dxa"/>
              <w:start w:w="100" w:type="dxa"/>
              <w:bottom w:w="90" w:type="dxa"/>
              <w:end w:w="100" w:type="dxa"/>
            </w:tcMar>
            <w:vAlign w:val="center"/>
          </w:tcPr>
          <w:p>
            <w:pPr>
              <w:spacing w:after="0"/>
            </w:pPr>
            <w:r>
              <w:rPr>
                <w:sz w:val="20"/>
              </w:rPr>
              <w:t>Three-State Neutral Potential Field</w:t>
            </w:r>
          </w:p>
        </w:tc>
        <w:tc>
          <w:tcPr>
            <w:tcW w:type="dxa" w:w="4464"/>
            <w:tcMar>
              <w:top w:w="90" w:type="dxa"/>
              <w:start w:w="100" w:type="dxa"/>
              <w:bottom w:w="90" w:type="dxa"/>
              <w:end w:w="100" w:type="dxa"/>
            </w:tcMar>
            <w:vAlign w:val="center"/>
          </w:tcPr>
          <w:p>
            <w:pPr>
              <w:spacing w:after="0"/>
            </w:pPr>
            <w:r>
              <w:rPr>
                <w:sz w:val="20"/>
              </w:rPr>
              <w:t>Models systems with a favoured central state and two opposing states, with return toward centre as a core principle.</w:t>
            </w:r>
          </w:p>
        </w:tc>
        <w:tc>
          <w:tcPr>
            <w:tcW w:type="dxa" w:w="2592"/>
            <w:tcMar>
              <w:top w:w="90" w:type="dxa"/>
              <w:start w:w="100" w:type="dxa"/>
              <w:bottom w:w="90" w:type="dxa"/>
              <w:end w:w="100" w:type="dxa"/>
            </w:tcMar>
            <w:vAlign w:val="center"/>
          </w:tcPr>
          <w:p>
            <w:pPr>
              <w:spacing w:after="0"/>
            </w:pPr>
            <w:r>
              <w:rPr>
                <w:sz w:val="20"/>
              </w:rPr>
              <w:t>Develop natural examples and improve the formal proposition layer.</w:t>
            </w:r>
          </w:p>
        </w:tc>
      </w:tr>
      <w:tr>
        <w:tc>
          <w:tcPr>
            <w:tcW w:type="dxa" w:w="2592"/>
            <w:tcMar>
              <w:top w:w="90" w:type="dxa"/>
              <w:start w:w="100" w:type="dxa"/>
              <w:bottom w:w="90" w:type="dxa"/>
              <w:end w:w="100" w:type="dxa"/>
            </w:tcMar>
            <w:vAlign w:val="center"/>
          </w:tcPr>
          <w:p>
            <w:pPr>
              <w:spacing w:after="0"/>
            </w:pPr>
            <w:r>
              <w:rPr>
                <w:sz w:val="20"/>
              </w:rPr>
              <w:t>Four Positive Axes with Emergent Z-Axis</w:t>
            </w:r>
          </w:p>
        </w:tc>
        <w:tc>
          <w:tcPr>
            <w:tcW w:type="dxa" w:w="4464"/>
            <w:tcMar>
              <w:top w:w="90" w:type="dxa"/>
              <w:start w:w="100" w:type="dxa"/>
              <w:bottom w:w="90" w:type="dxa"/>
              <w:end w:w="100" w:type="dxa"/>
            </w:tcMar>
            <w:vAlign w:val="center"/>
          </w:tcPr>
          <w:p>
            <w:pPr>
              <w:spacing w:after="0"/>
            </w:pPr>
            <w:r>
              <w:rPr>
                <w:sz w:val="20"/>
              </w:rPr>
              <w:t>Builds geometry from strictly positive outward axes where depth emerges from imbalance rather than being imposed directly.</w:t>
            </w:r>
          </w:p>
        </w:tc>
        <w:tc>
          <w:tcPr>
            <w:tcW w:type="dxa" w:w="2592"/>
            <w:tcMar>
              <w:top w:w="90" w:type="dxa"/>
              <w:start w:w="100" w:type="dxa"/>
              <w:bottom w:w="90" w:type="dxa"/>
              <w:end w:w="100" w:type="dxa"/>
            </w:tcMar>
            <w:vAlign w:val="center"/>
          </w:tcPr>
          <w:p>
            <w:pPr>
              <w:spacing w:after="0"/>
            </w:pPr>
            <w:r>
              <w:rPr>
                <w:sz w:val="20"/>
              </w:rPr>
              <w:t>Select the most convincing z-form and connect it cleanly to energy and symmetry.</w:t>
            </w:r>
          </w:p>
        </w:tc>
      </w:tr>
    </w:tbl>
    <w:p/>
    <w:p>
      <w:pPr>
        <w:pStyle w:val="Heading1"/>
      </w:pPr>
      <w:r>
        <w:t>1. Neutral trigonometric framework</w:t>
      </w:r>
    </w:p>
    <w:p>
      <w:r>
        <w:t>This strand develops the idea that a neutral function is neither purely odd nor purely even, yet remains bounded, periodic, and structurally balanced. The preferred interpretation is a single stable oscillation with a balanced centre and opposing oscillatory extremes. Balanced zeros are treated as points of exact cancellation between odd and even components. In practice, this became one of the clearest entry points into the wider theory because it links cleanly to waveform behaviour and to sound.</w:t>
      </w:r>
    </w:p>
    <w:p>
      <w:pPr>
        <w:pStyle w:val="Heading1"/>
      </w:pPr>
      <w:r>
        <w:t>2. Forward propagating zero</w:t>
      </w:r>
    </w:p>
    <w:p>
      <w:r>
        <w:t>This strand treats zero as a balanced state rather than as emptiness. From this came the idea of the balanced zero, together with coupled perturbation models in which one perturbation induces or responds to another while preserving coherence. The most important conceptual result here is that a system may remain neutral when small disturbances do not destroy boundedness or structural balance. This provides the project with a strong interpretive centre: neutrality is tested not by static symmetry alone, but by resilience under disturbance.</w:t>
      </w:r>
    </w:p>
    <w:p>
      <w:pPr>
        <w:pStyle w:val="Heading1"/>
      </w:pPr>
      <w:r>
        <w:t>3. Three-state neutral potential field</w:t>
      </w:r>
    </w:p>
    <w:p>
      <w:r>
        <w:t>This strand organises behaviour around three distinguished states: a low-potential balanced centre and two opposing higher-potential states. The key claim is restorative neutrality: excursions away from the centre tend to return toward it, and this restoring tendency survives perturbation. This model helped translate the abstract theory into more intuitive physical and biological analogies, especially the pendulum and breathing. It is currently one of the strongest bridges between the symbolic work and possible simulations.</w:t>
      </w:r>
    </w:p>
    <w:p>
      <w:pPr>
        <w:pStyle w:val="Heading1"/>
      </w:pPr>
      <w:r>
        <w:t>4. Four positive axes with emergent z-axis</w:t>
      </w:r>
    </w:p>
    <w:p>
      <w:r>
        <w:t>This strand proposes a geometry of strictly positive outward axes in which depth is derived rather than assigned. Several z-axis candidates were explored, including log-ratio balance, linear imbalance, multiplicative tension, and deviation energy. The main conceptual gain is that flatness corresponds to symmetry, while depth corresponds to structural inequality or tension. This model connects naturally to the project’s broader themes of propagation, imbalance, and emergence.</w:t>
      </w:r>
    </w:p>
    <w:p>
      <w:pPr>
        <w:pStyle w:val="Heading1"/>
      </w:pPr>
      <w:r>
        <w:t>Natural examples and interpretations</w:t>
      </w:r>
    </w:p>
    <w:p>
      <w:pPr>
        <w:pStyle w:val="ListBullet"/>
      </w:pPr>
      <w:r>
        <w:rPr>
          <w:b/>
        </w:rPr>
        <w:t xml:space="preserve">Pendulum. </w:t>
      </w:r>
      <w:r>
        <w:t>The pendulum serves as a strong example of the three-state model: one extreme, central equilibrium, and the opposite extreme. Its value in the project is not only metaphorical; it demonstrates how restorative behaviour can be expressed as a structured return toward a favoured centre.</w:t>
      </w:r>
    </w:p>
    <w:p>
      <w:pPr>
        <w:pStyle w:val="ListBullet"/>
      </w:pPr>
      <w:r>
        <w:rPr>
          <w:b/>
        </w:rPr>
        <w:t xml:space="preserve">Breathing. </w:t>
      </w:r>
      <w:r>
        <w:t>Breathing was interpreted as expansion, centre, and release, making it a useful lived example of three-state pacing. It also provided a path into interactive and audio-visual demonstrations.</w:t>
      </w:r>
    </w:p>
    <w:p>
      <w:pPr>
        <w:pStyle w:val="ListBullet"/>
      </w:pPr>
      <w:r>
        <w:rPr>
          <w:b/>
        </w:rPr>
        <w:t xml:space="preserve">Sound. </w:t>
      </w:r>
      <w:r>
        <w:t>Several strands were mapped onto sound, where neutrality was heard as stable oscillation with modulation around a balanced centre. This helped convert the theory from a purely written system into something experiential.</w:t>
      </w:r>
    </w:p>
    <w:p>
      <w:pPr>
        <w:pStyle w:val="Heading1"/>
      </w:pPr>
      <w:r>
        <w:t>Current synthesis</w:t>
      </w:r>
    </w:p>
    <w:p>
      <w:r>
        <w:t>Taken together, the projects are converging on a unified framework in which balance, oscillation, perturbation, and emergence are the central organising principles. The strongest recurring thesis is that stable form does not require immobility. Instead, structure can arise through bounded motion, can preserve itself under small perturbation, and can express higher-level geometry or behaviour through relational imbalance.</w:t>
      </w:r>
    </w:p>
    <w:p>
      <w:pPr>
        <w:pStyle w:val="Heading1"/>
      </w:pPr>
      <w:r>
        <w:t>Recommended next steps</w:t>
      </w:r>
    </w:p>
    <w:p>
      <w:pPr>
        <w:pStyle w:val="ListNumber"/>
      </w:pPr>
      <w:r>
        <w:t>Reduce repetition by treating the four strands as parts of one programme rather than as separate stand-alone summaries.</w:t>
      </w:r>
    </w:p>
    <w:p>
      <w:pPr>
        <w:pStyle w:val="ListNumber"/>
      </w:pPr>
      <w:r>
        <w:t>Collect the best equations into a single appendix so the main report stays readable while the formal content remains intact.</w:t>
      </w:r>
    </w:p>
    <w:p>
      <w:pPr>
        <w:pStyle w:val="ListNumber"/>
      </w:pPr>
      <w:r>
        <w:t>Choose a consistent notation set for neutrality, perturbation, and state values before expanding the theory further.</w:t>
      </w:r>
    </w:p>
    <w:p>
      <w:pPr>
        <w:pStyle w:val="ListNumber"/>
      </w:pPr>
      <w:r>
        <w:t>Separate conceptual claims, formal definitions, and application examples more clearly in future drafts.</w:t>
      </w:r>
    </w:p>
    <w:p>
      <w:pPr>
        <w:pStyle w:val="ListNumber"/>
      </w:pPr>
      <w:r>
        <w:t>Identify one or two simulation targets that best demonstrate the theory in action.</w:t>
      </w:r>
    </w:p>
    <w:sectPr w:rsidR="00FC693F" w:rsidRPr="0006063C" w:rsidSect="00034616">
      <w:headerReference w:type="default" r:id="rId9"/>
      <w:footerReference w:type="default" r:id="rId10"/>
      <w:pgSz w:w="12240" w:h="15840"/>
      <w:pgMar w:top="1152"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8"/>
      </w:rPr>
      <w:t xml:space="preserve">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color w:val="6B7280"/>
        <w:sz w:val="18"/>
      </w:rPr>
      <w:t>Projects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203864"/>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355D8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203864"/>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