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mallCapsStyle"/>
        <w:jc w:val="center"/>
      </w:pPr>
      <w:r>
        <w:t>Projects Summary Archive</w:t>
      </w:r>
    </w:p>
    <w:p>
      <w:pPr>
        <w:pStyle w:val="TitleStyle"/>
        <w:jc w:val="center"/>
      </w:pPr>
      <w:r>
        <w:t>Master Projects Summary</w:t>
      </w:r>
    </w:p>
    <w:p>
      <w:pPr>
        <w:pStyle w:val="SubtitleStyle"/>
        <w:jc w:val="center"/>
      </w:pPr>
      <w:r>
        <w:t>Consolidated development overview of the collated project families, theory strands, and applied prototypes</w:t>
      </w:r>
    </w:p>
    <w:p>
      <w:pPr>
        <w:spacing w:after="200"/>
        <w:jc w:val="center"/>
      </w:pPr>
      <w:r>
        <w:rPr>
          <w:color w:val="375E97"/>
          <w:sz w:val="36"/>
        </w:rPr>
        <w:t>—</w:t>
      </w:r>
    </w:p>
    <w:p>
      <w:pPr>
        <w:spacing w:after="200"/>
        <w:ind w:left="1008" w:right="1008"/>
        <w:jc w:val="center"/>
      </w:pPr>
      <w:r>
        <w:t>This report condenses the collated summaries into a single readable structure. It is designed as a navigation document for the wider project archive rather than as a full technical paper.</w:t>
      </w:r>
    </w:p>
    <w:tbl>
      <w:tblPr>
        <w:tblStyle w:val="TableGrid"/>
        <w:tblW w:type="auto" w:w="0"/>
        <w:jc w:val="center"/>
        <w:tblLook w:firstColumn="1" w:firstRow="1" w:lastColumn="0" w:lastRow="0" w:noHBand="0" w:noVBand="1" w:val="04A0"/>
      </w:tblPr>
      <w:tblGrid>
        <w:gridCol w:w="3216"/>
        <w:gridCol w:w="3216"/>
        <w:gridCol w:w="3216"/>
      </w:tblGrid>
      <w:tr>
        <w:tc>
          <w:tcPr>
            <w:tcW w:type="dxa" w:w="2448"/>
            <w:shd w:fill="DCE6F1"/>
            <w:tcMar>
              <w:top w:w="80" w:type="dxa"/>
              <w:start w:w="100" w:type="dxa"/>
              <w:bottom w:w="80" w:type="dxa"/>
              <w:end w:w="100" w:type="dxa"/>
            </w:tcMar>
            <w:vAlign w:val="center"/>
          </w:tcPr>
          <w:p>
            <w:pPr>
              <w:jc w:val="center"/>
            </w:pPr>
            <w:r>
              <w:rPr>
                <w:b/>
                <w:color w:val="292929"/>
                <w:sz w:val="19"/>
              </w:rPr>
              <w:t>Primary mode</w:t>
            </w:r>
          </w:p>
        </w:tc>
        <w:tc>
          <w:tcPr>
            <w:tcW w:type="dxa" w:w="2448"/>
            <w:shd w:fill="DCE6F1"/>
            <w:tcMar>
              <w:top w:w="80" w:type="dxa"/>
              <w:start w:w="100" w:type="dxa"/>
              <w:bottom w:w="80" w:type="dxa"/>
              <w:end w:w="100" w:type="dxa"/>
            </w:tcMar>
            <w:vAlign w:val="center"/>
          </w:tcPr>
          <w:p>
            <w:pPr>
              <w:jc w:val="center"/>
            </w:pPr>
            <w:r>
              <w:rPr>
                <w:b/>
                <w:color w:val="292929"/>
                <w:sz w:val="19"/>
              </w:rPr>
              <w:t>Main outputs</w:t>
            </w:r>
          </w:p>
        </w:tc>
        <w:tc>
          <w:tcPr>
            <w:tcW w:type="dxa" w:w="2448"/>
            <w:shd w:fill="DCE6F1"/>
            <w:tcMar>
              <w:top w:w="80" w:type="dxa"/>
              <w:start w:w="100" w:type="dxa"/>
              <w:bottom w:w="80" w:type="dxa"/>
              <w:end w:w="100" w:type="dxa"/>
            </w:tcMar>
            <w:vAlign w:val="center"/>
          </w:tcPr>
          <w:p>
            <w:pPr>
              <w:jc w:val="center"/>
            </w:pPr>
            <w:r>
              <w:rPr>
                <w:b/>
                <w:color w:val="292929"/>
                <w:sz w:val="19"/>
              </w:rPr>
              <w:t>Current direction</w:t>
            </w:r>
          </w:p>
        </w:tc>
      </w:tr>
      <w:tr>
        <w:tc>
          <w:tcPr>
            <w:tcW w:type="dxa" w:w="2448"/>
            <w:shd w:fill="EEF3F8"/>
            <w:tcMar>
              <w:top w:w="80" w:type="dxa"/>
              <w:start w:w="100" w:type="dxa"/>
              <w:bottom w:w="80" w:type="dxa"/>
              <w:end w:w="100" w:type="dxa"/>
            </w:tcMar>
            <w:vAlign w:val="center"/>
          </w:tcPr>
          <w:p>
            <w:pPr>
              <w:jc w:val="center"/>
            </w:pPr>
            <w:r>
              <w:rPr>
                <w:sz w:val="20"/>
              </w:rPr>
              <w:t>Theory + prototypes</w:t>
            </w:r>
          </w:p>
        </w:tc>
        <w:tc>
          <w:tcPr>
            <w:tcW w:type="dxa" w:w="2448"/>
            <w:shd w:fill="EEF3F8"/>
            <w:tcMar>
              <w:top w:w="80" w:type="dxa"/>
              <w:start w:w="100" w:type="dxa"/>
              <w:bottom w:w="80" w:type="dxa"/>
              <w:end w:w="100" w:type="dxa"/>
            </w:tcMar>
            <w:vAlign w:val="center"/>
          </w:tcPr>
          <w:p>
            <w:pPr>
              <w:jc w:val="center"/>
            </w:pPr>
            <w:r>
              <w:rPr>
                <w:sz w:val="20"/>
              </w:rPr>
              <w:t>Math, audio, visuals, games</w:t>
            </w:r>
          </w:p>
        </w:tc>
        <w:tc>
          <w:tcPr>
            <w:tcW w:type="dxa" w:w="2448"/>
            <w:shd w:fill="EEF3F8"/>
            <w:tcMar>
              <w:top w:w="80" w:type="dxa"/>
              <w:start w:w="100" w:type="dxa"/>
              <w:bottom w:w="80" w:type="dxa"/>
              <w:end w:w="100" w:type="dxa"/>
            </w:tcMar>
            <w:vAlign w:val="center"/>
          </w:tcPr>
          <w:p>
            <w:pPr>
              <w:jc w:val="center"/>
            </w:pPr>
            <w:r>
              <w:rPr>
                <w:sz w:val="20"/>
              </w:rPr>
              <w:t>Toward a unified framework</w:t>
            </w:r>
          </w:p>
        </w:tc>
      </w:tr>
    </w:tbl>
    <w:p>
      <w:r>
        <w:br w:type="page"/>
      </w:r>
    </w:p>
    <w:p>
      <w:pPr>
        <w:pStyle w:val="SectionStyle"/>
      </w:pPr>
      <w:r>
        <w:t>Executive overview</w:t>
      </w:r>
    </w:p>
    <w:p>
      <w:r>
        <w:t>This document consolidates the main strands of development from the project archive into one report. The body of work spans mathematics, geometry, sound, simulation, games, and symbolic systems, but the recurring purpose is consistent: to build tools and theories for balance, emergence, traversal, resonance, and structured motion.</w:t>
      </w:r>
    </w:p>
    <w:p>
      <w:r>
        <w:t>Across the archive, the same ideas recur in different forms. Zero is treated as balance rather than absence. Oscillation is treated as a natural state rather than noise. Structure emerges when coherence outlasts entropy. Numbers, shapes, and fields are treated not as isolated objects but as systems with relations, memory, and directional meaning.</w:t>
      </w:r>
    </w:p>
    <w:p>
      <w:r>
        <w:t>Taken together, the projects are best understood not as disconnected experiments, but as one evolving framework with multiple entry points: mathematical models, audio-visual instruments, formal symbolic systems, and interactive prototypes.</w:t>
      </w:r>
    </w:p>
    <w:p>
      <w:pPr>
        <w:pStyle w:val="SectionStyle"/>
      </w:pPr>
      <w:r>
        <w:t>Core recurring principles</w:t>
      </w:r>
    </w:p>
    <w:p>
      <w:pPr>
        <w:ind w:left="288" w:hanging="259"/>
      </w:pPr>
      <w:r>
        <w:rPr>
          <w:b/>
        </w:rPr>
        <w:t xml:space="preserve">• </w:t>
      </w:r>
      <w:r>
        <w:rPr>
          <w:b/>
        </w:rPr>
        <w:t xml:space="preserve">Dynamic equilibrium: </w:t>
      </w:r>
      <w:r>
        <w:t>balance is an active condition that can oscillate, restore itself, or propagate through a field.</w:t>
      </w:r>
    </w:p>
    <w:p>
      <w:pPr>
        <w:ind w:left="288" w:hanging="259"/>
      </w:pPr>
      <w:r>
        <w:rPr>
          <w:b/>
        </w:rPr>
        <w:t xml:space="preserve">• </w:t>
      </w:r>
      <w:r>
        <w:rPr>
          <w:b/>
        </w:rPr>
        <w:t xml:space="preserve">Emergence through relation: </w:t>
      </w:r>
      <w:r>
        <w:t>points, nodes, and numbers become meaningful through their links, anchors, neighbours, or paths.</w:t>
      </w:r>
    </w:p>
    <w:p>
      <w:pPr>
        <w:ind w:left="288" w:hanging="259"/>
      </w:pPr>
      <w:r>
        <w:rPr>
          <w:b/>
        </w:rPr>
        <w:t xml:space="preserve">• </w:t>
      </w:r>
      <w:r>
        <w:rPr>
          <w:b/>
        </w:rPr>
        <w:t xml:space="preserve">Coherence over entropy: </w:t>
      </w:r>
      <w:r>
        <w:t>stable structure appears when alignment, memory, or resonance outweigh disorder.</w:t>
      </w:r>
    </w:p>
    <w:p>
      <w:pPr>
        <w:ind w:left="288" w:hanging="259"/>
      </w:pPr>
      <w:r>
        <w:rPr>
          <w:b/>
        </w:rPr>
        <w:t xml:space="preserve">• </w:t>
      </w:r>
      <w:r>
        <w:rPr>
          <w:b/>
        </w:rPr>
        <w:t xml:space="preserve">Traversal as understanding: </w:t>
      </w:r>
      <w:r>
        <w:t>many systems are explored as paths through states rather than static snapshots.</w:t>
      </w:r>
    </w:p>
    <w:p>
      <w:pPr>
        <w:ind w:left="288" w:hanging="259"/>
      </w:pPr>
      <w:r>
        <w:rPr>
          <w:b/>
        </w:rPr>
        <w:t xml:space="preserve">• </w:t>
      </w:r>
      <w:r>
        <w:rPr>
          <w:b/>
        </w:rPr>
        <w:t xml:space="preserve">Sound-visual translation: </w:t>
      </w:r>
      <w:r>
        <w:t>numerical and geometric behaviour is repeatedly converted into audio, colour, rhythm, and motion.</w:t>
      </w:r>
    </w:p>
    <w:p>
      <w:pPr>
        <w:ind w:left="288" w:hanging="259"/>
      </w:pPr>
      <w:r>
        <w:rPr>
          <w:b/>
        </w:rPr>
        <w:t xml:space="preserve">• </w:t>
      </w:r>
      <w:r>
        <w:rPr>
          <w:b/>
        </w:rPr>
        <w:t xml:space="preserve">Prototype-led development: </w:t>
      </w:r>
      <w:r>
        <w:t>ideas are tested in HTML simulations, games, and interactive visual systems rather than remaining purely abstract.</w:t>
      </w:r>
    </w:p>
    <w:p>
      <w:pPr>
        <w:pStyle w:val="SectionStyle"/>
      </w:pPr>
      <w:r>
        <w:t>Project family summaries</w:t>
      </w:r>
    </w:p>
    <w:tbl>
      <w:tblPr>
        <w:tblStyle w:val="TableGrid"/>
        <w:tblW w:type="auto" w:w="0"/>
        <w:jc w:val="center"/>
        <w:tblLook w:firstColumn="1" w:firstRow="1" w:lastColumn="0" w:lastRow="0" w:noHBand="0" w:noVBand="1" w:val="04A0"/>
      </w:tblPr>
      <w:tblGrid>
        <w:gridCol w:w="3216"/>
        <w:gridCol w:w="3216"/>
        <w:gridCol w:w="3216"/>
      </w:tblGrid>
      <w:tr>
        <w:trPr>
          <w:tblHeader w:val="true"/>
        </w:trPr>
        <w:tc>
          <w:tcPr>
            <w:tcW w:type="dxa" w:w="2664"/>
            <w:shd w:fill="DCE6F1"/>
            <w:tcMar>
              <w:top w:w="80" w:type="dxa"/>
              <w:start w:w="100" w:type="dxa"/>
              <w:bottom w:w="80" w:type="dxa"/>
              <w:end w:w="100" w:type="dxa"/>
            </w:tcMar>
            <w:vAlign w:val="center"/>
          </w:tcPr>
          <w:p>
            <w:pPr>
              <w:jc w:val="center"/>
            </w:pPr>
            <w:r>
              <w:rPr>
                <w:b/>
                <w:sz w:val="19"/>
              </w:rPr>
              <w:t>Family</w:t>
            </w:r>
          </w:p>
        </w:tc>
        <w:tc>
          <w:tcPr>
            <w:tcW w:type="dxa" w:w="3528"/>
            <w:shd w:fill="DCE6F1"/>
            <w:tcMar>
              <w:top w:w="80" w:type="dxa"/>
              <w:start w:w="100" w:type="dxa"/>
              <w:bottom w:w="80" w:type="dxa"/>
              <w:end w:w="100" w:type="dxa"/>
            </w:tcMar>
            <w:vAlign w:val="center"/>
          </w:tcPr>
          <w:p>
            <w:pPr>
              <w:jc w:val="center"/>
            </w:pPr>
            <w:r>
              <w:rPr>
                <w:b/>
                <w:sz w:val="19"/>
              </w:rPr>
              <w:t>Scope</w:t>
            </w:r>
          </w:p>
        </w:tc>
        <w:tc>
          <w:tcPr>
            <w:tcW w:type="dxa" w:w="3600"/>
            <w:shd w:fill="DCE6F1"/>
            <w:tcMar>
              <w:top w:w="80" w:type="dxa"/>
              <w:start w:w="100" w:type="dxa"/>
              <w:bottom w:w="80" w:type="dxa"/>
              <w:end w:w="100" w:type="dxa"/>
            </w:tcMar>
            <w:vAlign w:val="center"/>
          </w:tcPr>
          <w:p>
            <w:pPr>
              <w:jc w:val="center"/>
            </w:pPr>
            <w:r>
              <w:rPr>
                <w:b/>
                <w:sz w:val="19"/>
              </w:rPr>
              <w:t>Purpose</w:t>
            </w:r>
          </w:p>
        </w:tc>
      </w:tr>
      <w:tr>
        <w:tc>
          <w:tcPr>
            <w:tcW w:type="dxa" w:w="3216"/>
            <w:tcMar>
              <w:top w:w="90" w:type="dxa"/>
              <w:start w:w="110" w:type="dxa"/>
              <w:bottom w:w="90" w:type="dxa"/>
              <w:end w:w="110" w:type="dxa"/>
            </w:tcMar>
            <w:vAlign w:val="center"/>
            <w:shd w:fill="EEF3F8"/>
          </w:tcPr>
          <w:p>
            <w:pPr>
              <w:spacing w:line="264" w:lineRule="auto" w:after="0"/>
            </w:pPr>
            <w:r>
              <w:rPr>
                <w:sz w:val="19"/>
              </w:rPr>
              <w:t>Neutrality and balance frameworks</w:t>
            </w:r>
          </w:p>
        </w:tc>
        <w:tc>
          <w:tcPr>
            <w:tcW w:type="dxa" w:w="3216"/>
            <w:tcMar>
              <w:top w:w="90" w:type="dxa"/>
              <w:start w:w="110" w:type="dxa"/>
              <w:bottom w:w="90" w:type="dxa"/>
              <w:end w:w="110" w:type="dxa"/>
            </w:tcMar>
            <w:vAlign w:val="center"/>
          </w:tcPr>
          <w:p>
            <w:pPr>
              <w:spacing w:line="264" w:lineRule="auto" w:after="0"/>
            </w:pPr>
            <w:r>
              <w:rPr>
                <w:sz w:val="19"/>
              </w:rPr>
              <w:t>Neutral trigonometric functions, balanced zero, forward-propagating zero, and three-state neutral potential fields.</w:t>
            </w:r>
          </w:p>
        </w:tc>
        <w:tc>
          <w:tcPr>
            <w:tcW w:type="dxa" w:w="3216"/>
            <w:tcMar>
              <w:top w:w="90" w:type="dxa"/>
              <w:start w:w="110" w:type="dxa"/>
              <w:bottom w:w="90" w:type="dxa"/>
              <w:end w:w="110" w:type="dxa"/>
            </w:tcMar>
            <w:vAlign w:val="center"/>
          </w:tcPr>
          <w:p>
            <w:pPr>
              <w:spacing w:line="264" w:lineRule="auto" w:after="0"/>
            </w:pPr>
            <w:r>
              <w:rPr>
                <w:sz w:val="19"/>
              </w:rPr>
              <w:t>Build a mathematical language for dynamic equilibrium, bounded oscillation, and restorative balance.</w:t>
            </w:r>
          </w:p>
        </w:tc>
      </w:tr>
      <w:tr>
        <w:tc>
          <w:tcPr>
            <w:tcW w:type="dxa" w:w="3216"/>
            <w:tcMar>
              <w:top w:w="90" w:type="dxa"/>
              <w:start w:w="110" w:type="dxa"/>
              <w:bottom w:w="90" w:type="dxa"/>
              <w:end w:w="110" w:type="dxa"/>
            </w:tcMar>
            <w:vAlign w:val="center"/>
            <w:shd w:fill="EEF3F8"/>
          </w:tcPr>
          <w:p>
            <w:pPr>
              <w:spacing w:line="264" w:lineRule="auto" w:after="0"/>
            </w:pPr>
            <w:r>
              <w:rPr>
                <w:sz w:val="19"/>
              </w:rPr>
              <w:t>Structural geometry systems</w:t>
            </w:r>
          </w:p>
        </w:tc>
        <w:tc>
          <w:tcPr>
            <w:tcW w:type="dxa" w:w="3216"/>
            <w:tcMar>
              <w:top w:w="90" w:type="dxa"/>
              <w:start w:w="110" w:type="dxa"/>
              <w:bottom w:w="90" w:type="dxa"/>
              <w:end w:w="110" w:type="dxa"/>
            </w:tcMar>
            <w:vAlign w:val="center"/>
          </w:tcPr>
          <w:p>
            <w:pPr>
              <w:spacing w:line="264" w:lineRule="auto" w:after="0"/>
            </w:pPr>
            <w:r>
              <w:rPr>
                <w:sz w:val="19"/>
              </w:rPr>
              <w:t>Four positive axes with emergent z-axis, torsion projection, axis anchors, and dual-anchor geometry.</w:t>
            </w:r>
          </w:p>
        </w:tc>
        <w:tc>
          <w:tcPr>
            <w:tcW w:type="dxa" w:w="3216"/>
            <w:tcMar>
              <w:top w:w="90" w:type="dxa"/>
              <w:start w:w="110" w:type="dxa"/>
              <w:bottom w:w="90" w:type="dxa"/>
              <w:end w:w="110" w:type="dxa"/>
            </w:tcMar>
            <w:vAlign w:val="center"/>
          </w:tcPr>
          <w:p>
            <w:pPr>
              <w:spacing w:line="264" w:lineRule="auto" w:after="0"/>
            </w:pPr>
            <w:r>
              <w:rPr>
                <w:sz w:val="19"/>
              </w:rPr>
              <w:t>Treat position as relational structure, where depth, direction, and anchor intersections generate form.</w:t>
            </w:r>
          </w:p>
        </w:tc>
      </w:tr>
      <w:tr>
        <w:tc>
          <w:tcPr>
            <w:tcW w:type="dxa" w:w="3216"/>
            <w:tcMar>
              <w:top w:w="90" w:type="dxa"/>
              <w:start w:w="110" w:type="dxa"/>
              <w:bottom w:w="90" w:type="dxa"/>
              <w:end w:w="110" w:type="dxa"/>
            </w:tcMar>
            <w:vAlign w:val="center"/>
            <w:shd w:fill="EEF3F8"/>
          </w:tcPr>
          <w:p>
            <w:pPr>
              <w:spacing w:line="264" w:lineRule="auto" w:after="0"/>
            </w:pPr>
            <w:r>
              <w:rPr>
                <w:sz w:val="19"/>
              </w:rPr>
              <w:t>Number, prime, and binary resonance</w:t>
            </w:r>
          </w:p>
        </w:tc>
        <w:tc>
          <w:tcPr>
            <w:tcW w:type="dxa" w:w="3216"/>
            <w:tcMar>
              <w:top w:w="90" w:type="dxa"/>
              <w:start w:w="110" w:type="dxa"/>
              <w:bottom w:w="90" w:type="dxa"/>
              <w:end w:w="110" w:type="dxa"/>
            </w:tcMar>
            <w:vAlign w:val="center"/>
          </w:tcPr>
          <w:p>
            <w:pPr>
              <w:spacing w:line="264" w:lineRule="auto" w:after="0"/>
            </w:pPr>
            <w:r>
              <w:rPr>
                <w:sz w:val="19"/>
              </w:rPr>
              <w:t>Prime ladders, binary entropy, nearest-prime tension, and decimal-binary-audio mappings.</w:t>
            </w:r>
          </w:p>
        </w:tc>
        <w:tc>
          <w:tcPr>
            <w:tcW w:type="dxa" w:w="3216"/>
            <w:tcMar>
              <w:top w:w="90" w:type="dxa"/>
              <w:start w:w="110" w:type="dxa"/>
              <w:bottom w:w="90" w:type="dxa"/>
              <w:end w:w="110" w:type="dxa"/>
            </w:tcMar>
            <w:vAlign w:val="center"/>
          </w:tcPr>
          <w:p>
            <w:pPr>
              <w:spacing w:line="264" w:lineRule="auto" w:after="0"/>
            </w:pPr>
            <w:r>
              <w:rPr>
                <w:sz w:val="19"/>
              </w:rPr>
              <w:t>Turn arithmetic structure into traversable sound, rhythm, and visual resonance.</w:t>
            </w:r>
          </w:p>
        </w:tc>
      </w:tr>
      <w:tr>
        <w:tc>
          <w:tcPr>
            <w:tcW w:type="dxa" w:w="3216"/>
            <w:tcMar>
              <w:top w:w="90" w:type="dxa"/>
              <w:start w:w="110" w:type="dxa"/>
              <w:bottom w:w="90" w:type="dxa"/>
              <w:end w:w="110" w:type="dxa"/>
            </w:tcMar>
            <w:vAlign w:val="center"/>
            <w:shd w:fill="EEF3F8"/>
          </w:tcPr>
          <w:p>
            <w:pPr>
              <w:spacing w:line="264" w:lineRule="auto" w:after="0"/>
            </w:pPr>
            <w:r>
              <w:rPr>
                <w:sz w:val="19"/>
              </w:rPr>
              <w:t>Logic and arithmetic foundations</w:t>
            </w:r>
          </w:p>
        </w:tc>
        <w:tc>
          <w:tcPr>
            <w:tcW w:type="dxa" w:w="3216"/>
            <w:tcMar>
              <w:top w:w="90" w:type="dxa"/>
              <w:start w:w="110" w:type="dxa"/>
              <w:bottom w:w="90" w:type="dxa"/>
              <w:end w:w="110" w:type="dxa"/>
            </w:tcMar>
            <w:vAlign w:val="center"/>
          </w:tcPr>
          <w:p>
            <w:pPr>
              <w:spacing w:line="264" w:lineRule="auto" w:after="0"/>
            </w:pPr>
            <w:r>
              <w:rPr>
                <w:sz w:val="19"/>
              </w:rPr>
              <w:t>Yes-maybe-branch-no cycles, 1-2-4 construction logic, mod-4 state algebra, and machine-native arithmetic.</w:t>
            </w:r>
          </w:p>
        </w:tc>
        <w:tc>
          <w:tcPr>
            <w:tcW w:type="dxa" w:w="3216"/>
            <w:tcMar>
              <w:top w:w="90" w:type="dxa"/>
              <w:start w:w="110" w:type="dxa"/>
              <w:bottom w:w="90" w:type="dxa"/>
              <w:end w:w="110" w:type="dxa"/>
            </w:tcMar>
            <w:vAlign w:val="center"/>
          </w:tcPr>
          <w:p>
            <w:pPr>
              <w:spacing w:line="264" w:lineRule="auto" w:after="0"/>
            </w:pPr>
            <w:r>
              <w:rPr>
                <w:sz w:val="19"/>
              </w:rPr>
              <w:t>Reframe logic and arithmetic as layered structural systems rather than only textbook operations.</w:t>
            </w:r>
          </w:p>
        </w:tc>
      </w:tr>
      <w:tr>
        <w:tc>
          <w:tcPr>
            <w:tcW w:type="dxa" w:w="3216"/>
            <w:tcMar>
              <w:top w:w="90" w:type="dxa"/>
              <w:start w:w="110" w:type="dxa"/>
              <w:bottom w:w="90" w:type="dxa"/>
              <w:end w:w="110" w:type="dxa"/>
            </w:tcMar>
            <w:vAlign w:val="center"/>
            <w:shd w:fill="EEF3F8"/>
          </w:tcPr>
          <w:p>
            <w:pPr>
              <w:spacing w:line="264" w:lineRule="auto" w:after="0"/>
            </w:pPr>
            <w:r>
              <w:rPr>
                <w:sz w:val="19"/>
              </w:rPr>
              <w:t>Wave, field, and growth systems</w:t>
            </w:r>
          </w:p>
        </w:tc>
        <w:tc>
          <w:tcPr>
            <w:tcW w:type="dxa" w:w="3216"/>
            <w:tcMar>
              <w:top w:w="90" w:type="dxa"/>
              <w:start w:w="110" w:type="dxa"/>
              <w:bottom w:w="90" w:type="dxa"/>
              <w:end w:w="110" w:type="dxa"/>
            </w:tcMar>
            <w:vAlign w:val="center"/>
          </w:tcPr>
          <w:p>
            <w:pPr>
              <w:spacing w:line="264" w:lineRule="auto" w:after="0"/>
            </w:pPr>
            <w:r>
              <w:rPr>
                <w:sz w:val="19"/>
              </w:rPr>
              <w:t>Unified wave-field instruments, multi-zero fields, glyphs, traversals, phrase memory, and A-Chat emergence models.</w:t>
            </w:r>
          </w:p>
        </w:tc>
        <w:tc>
          <w:tcPr>
            <w:tcW w:type="dxa" w:w="3216"/>
            <w:tcMar>
              <w:top w:w="90" w:type="dxa"/>
              <w:start w:w="110" w:type="dxa"/>
              <w:bottom w:w="90" w:type="dxa"/>
              <w:end w:w="110" w:type="dxa"/>
            </w:tcMar>
            <w:vAlign w:val="center"/>
          </w:tcPr>
          <w:p>
            <w:pPr>
              <w:spacing w:line="264" w:lineRule="auto" w:after="0"/>
            </w:pPr>
            <w:r>
              <w:rPr>
                <w:sz w:val="19"/>
              </w:rPr>
              <w:t>Describe how coherence, memory, and interaction generate visible and audible structure.</w:t>
            </w:r>
          </w:p>
        </w:tc>
      </w:tr>
      <w:tr>
        <w:tc>
          <w:tcPr>
            <w:tcW w:type="dxa" w:w="3216"/>
            <w:tcMar>
              <w:top w:w="90" w:type="dxa"/>
              <w:start w:w="110" w:type="dxa"/>
              <w:bottom w:w="90" w:type="dxa"/>
              <w:end w:w="110" w:type="dxa"/>
            </w:tcMar>
            <w:vAlign w:val="center"/>
            <w:shd w:fill="EEF3F8"/>
          </w:tcPr>
          <w:p>
            <w:pPr>
              <w:spacing w:line="264" w:lineRule="auto" w:after="0"/>
            </w:pPr>
            <w:r>
              <w:rPr>
                <w:sz w:val="19"/>
              </w:rPr>
              <w:t>Natural-functions and structural physics</w:t>
            </w:r>
          </w:p>
        </w:tc>
        <w:tc>
          <w:tcPr>
            <w:tcW w:type="dxa" w:w="3216"/>
            <w:tcMar>
              <w:top w:w="90" w:type="dxa"/>
              <w:start w:w="110" w:type="dxa"/>
              <w:bottom w:w="90" w:type="dxa"/>
              <w:end w:w="110" w:type="dxa"/>
            </w:tcMar>
            <w:vAlign w:val="center"/>
          </w:tcPr>
          <w:p>
            <w:pPr>
              <w:spacing w:line="264" w:lineRule="auto" w:after="0"/>
            </w:pPr>
            <w:r>
              <w:rPr>
                <w:sz w:val="19"/>
              </w:rPr>
              <w:t>Dimensionless energy, structural force, pressure influence, friction, and fluid-style simulations.</w:t>
            </w:r>
          </w:p>
        </w:tc>
        <w:tc>
          <w:tcPr>
            <w:tcW w:type="dxa" w:w="3216"/>
            <w:tcMar>
              <w:top w:w="90" w:type="dxa"/>
              <w:start w:w="110" w:type="dxa"/>
              <w:bottom w:w="90" w:type="dxa"/>
              <w:end w:w="110" w:type="dxa"/>
            </w:tcMar>
            <w:vAlign w:val="center"/>
          </w:tcPr>
          <w:p>
            <w:pPr>
              <w:spacing w:line="264" w:lineRule="auto" w:after="0"/>
            </w:pPr>
            <w:r>
              <w:rPr>
                <w:sz w:val="19"/>
              </w:rPr>
              <w:t>Develop a ratio-based modelling language for motion, structure, and field behaviour.</w:t>
            </w:r>
          </w:p>
        </w:tc>
      </w:tr>
      <w:tr>
        <w:tc>
          <w:tcPr>
            <w:tcW w:type="dxa" w:w="3216"/>
            <w:tcMar>
              <w:top w:w="90" w:type="dxa"/>
              <w:start w:w="110" w:type="dxa"/>
              <w:bottom w:w="90" w:type="dxa"/>
              <w:end w:w="110" w:type="dxa"/>
            </w:tcMar>
            <w:vAlign w:val="center"/>
            <w:shd w:fill="EEF3F8"/>
          </w:tcPr>
          <w:p>
            <w:pPr>
              <w:spacing w:line="264" w:lineRule="auto" w:after="0"/>
            </w:pPr>
            <w:r>
              <w:rPr>
                <w:sz w:val="19"/>
              </w:rPr>
              <w:t>Applied prototypes and interactive systems</w:t>
            </w:r>
          </w:p>
        </w:tc>
        <w:tc>
          <w:tcPr>
            <w:tcW w:type="dxa" w:w="3216"/>
            <w:tcMar>
              <w:top w:w="90" w:type="dxa"/>
              <w:start w:w="110" w:type="dxa"/>
              <w:bottom w:w="90" w:type="dxa"/>
              <w:end w:w="110" w:type="dxa"/>
            </w:tcMar>
            <w:vAlign w:val="center"/>
          </w:tcPr>
          <w:p>
            <w:pPr>
              <w:spacing w:line="264" w:lineRule="auto" w:after="0"/>
            </w:pPr>
            <w:r>
              <w:rPr>
                <w:sz w:val="19"/>
              </w:rPr>
              <w:t>Octogon, microphone-reactive visuals, random walks, living circuits, and HTML simulation tools.</w:t>
            </w:r>
          </w:p>
        </w:tc>
        <w:tc>
          <w:tcPr>
            <w:tcW w:type="dxa" w:w="3216"/>
            <w:tcMar>
              <w:top w:w="90" w:type="dxa"/>
              <w:start w:w="110" w:type="dxa"/>
              <w:bottom w:w="90" w:type="dxa"/>
              <w:end w:w="110" w:type="dxa"/>
            </w:tcMar>
            <w:vAlign w:val="center"/>
          </w:tcPr>
          <w:p>
            <w:pPr>
              <w:spacing w:line="264" w:lineRule="auto" w:after="0"/>
            </w:pPr>
            <w:r>
              <w:rPr>
                <w:sz w:val="19"/>
              </w:rPr>
              <w:t>Translate theory into playable, audible, and testable systems.</w:t>
            </w:r>
          </w:p>
        </w:tc>
      </w:tr>
    </w:tbl>
    <w:p>
      <w:pPr>
        <w:spacing w:after="200"/>
      </w:pPr>
      <w:r>
        <w:t>The table above provides the master grouping used in this summary. The sections below compress the archive into these family-level strands so future work can be organised more cleanly.</w:t>
      </w:r>
    </w:p>
    <w:p>
      <w:pPr>
        <w:pStyle w:val="SubsectionStyle"/>
      </w:pPr>
      <w:r>
        <w:t>Neutrality and balance frameworks</w:t>
      </w:r>
    </w:p>
    <w:p>
      <w:r>
        <w:rPr>
          <w:b/>
        </w:rPr>
        <w:t xml:space="preserve">Scope: </w:t>
      </w:r>
      <w:r>
        <w:t>Neutral trigonometric functions, balanced zero, forward-propagating zero, and three-state neutral potential fields.</w:t>
      </w:r>
    </w:p>
    <w:p>
      <w:r>
        <w:rPr>
          <w:b/>
        </w:rPr>
        <w:t xml:space="preserve">Why it matters: </w:t>
      </w:r>
      <w:r>
        <w:t>Build a mathematical language for dynamic equilibrium, bounded oscillation, and restorative balance.</w:t>
      </w:r>
    </w:p>
    <w:p>
      <w:pPr>
        <w:pStyle w:val="SubsectionStyle"/>
      </w:pPr>
      <w:r>
        <w:t>Structural geometry systems</w:t>
      </w:r>
    </w:p>
    <w:p>
      <w:r>
        <w:rPr>
          <w:b/>
        </w:rPr>
        <w:t xml:space="preserve">Scope: </w:t>
      </w:r>
      <w:r>
        <w:t>Four positive axes with emergent z-axis, torsion projection, axis anchors, and dual-anchor geometry.</w:t>
      </w:r>
    </w:p>
    <w:p>
      <w:r>
        <w:rPr>
          <w:b/>
        </w:rPr>
        <w:t xml:space="preserve">Why it matters: </w:t>
      </w:r>
      <w:r>
        <w:t>Treat position as relational structure, where depth, direction, and anchor intersections generate form.</w:t>
      </w:r>
    </w:p>
    <w:p>
      <w:pPr>
        <w:pStyle w:val="SubsectionStyle"/>
      </w:pPr>
      <w:r>
        <w:t>Number, prime, and binary resonance</w:t>
      </w:r>
    </w:p>
    <w:p>
      <w:r>
        <w:rPr>
          <w:b/>
        </w:rPr>
        <w:t xml:space="preserve">Scope: </w:t>
      </w:r>
      <w:r>
        <w:t>Prime ladders, binary entropy, nearest-prime tension, and decimal-binary-audio mappings.</w:t>
      </w:r>
    </w:p>
    <w:p>
      <w:r>
        <w:rPr>
          <w:b/>
        </w:rPr>
        <w:t xml:space="preserve">Why it matters: </w:t>
      </w:r>
      <w:r>
        <w:t>Turn arithmetic structure into traversable sound, rhythm, and visual resonance.</w:t>
      </w:r>
    </w:p>
    <w:p>
      <w:pPr>
        <w:pStyle w:val="SubsectionStyle"/>
      </w:pPr>
      <w:r>
        <w:t>Logic and arithmetic foundations</w:t>
      </w:r>
    </w:p>
    <w:p>
      <w:r>
        <w:rPr>
          <w:b/>
        </w:rPr>
        <w:t xml:space="preserve">Scope: </w:t>
      </w:r>
      <w:r>
        <w:t>Yes-maybe-branch-no cycles, 1-2-4 construction logic, mod-4 state algebra, and machine-native arithmetic.</w:t>
      </w:r>
    </w:p>
    <w:p>
      <w:r>
        <w:rPr>
          <w:b/>
        </w:rPr>
        <w:t xml:space="preserve">Why it matters: </w:t>
      </w:r>
      <w:r>
        <w:t>Reframe logic and arithmetic as layered structural systems rather than only textbook operations.</w:t>
      </w:r>
    </w:p>
    <w:p>
      <w:pPr>
        <w:pStyle w:val="SubsectionStyle"/>
      </w:pPr>
      <w:r>
        <w:t>Wave, field, and growth systems</w:t>
      </w:r>
    </w:p>
    <w:p>
      <w:r>
        <w:rPr>
          <w:b/>
        </w:rPr>
        <w:t xml:space="preserve">Scope: </w:t>
      </w:r>
      <w:r>
        <w:t>Unified wave-field instruments, multi-zero fields, glyphs, traversals, phrase memory, and A-Chat emergence models.</w:t>
      </w:r>
    </w:p>
    <w:p>
      <w:r>
        <w:rPr>
          <w:b/>
        </w:rPr>
        <w:t xml:space="preserve">Why it matters: </w:t>
      </w:r>
      <w:r>
        <w:t>Describe how coherence, memory, and interaction generate visible and audible structure.</w:t>
      </w:r>
    </w:p>
    <w:p>
      <w:pPr>
        <w:pStyle w:val="SubsectionStyle"/>
      </w:pPr>
      <w:r>
        <w:t>Natural-functions and structural physics</w:t>
      </w:r>
    </w:p>
    <w:p>
      <w:r>
        <w:rPr>
          <w:b/>
        </w:rPr>
        <w:t xml:space="preserve">Scope: </w:t>
      </w:r>
      <w:r>
        <w:t>Dimensionless energy, structural force, pressure influence, friction, and fluid-style simulations.</w:t>
      </w:r>
    </w:p>
    <w:p>
      <w:r>
        <w:rPr>
          <w:b/>
        </w:rPr>
        <w:t xml:space="preserve">Why it matters: </w:t>
      </w:r>
      <w:r>
        <w:t>Develop a ratio-based modelling language for motion, structure, and field behaviour.</w:t>
      </w:r>
    </w:p>
    <w:p>
      <w:pPr>
        <w:pStyle w:val="SubsectionStyle"/>
      </w:pPr>
      <w:r>
        <w:t>Applied prototypes and interactive systems</w:t>
      </w:r>
    </w:p>
    <w:p>
      <w:r>
        <w:rPr>
          <w:b/>
        </w:rPr>
        <w:t xml:space="preserve">Scope: </w:t>
      </w:r>
      <w:r>
        <w:t>Octogon, microphone-reactive visuals, random walks, living circuits, and HTML simulation tools.</w:t>
      </w:r>
    </w:p>
    <w:p>
      <w:r>
        <w:rPr>
          <w:b/>
        </w:rPr>
        <w:t xml:space="preserve">Why it matters: </w:t>
      </w:r>
      <w:r>
        <w:t>Translate theory into playable, audible, and testable systems.</w:t>
      </w:r>
    </w:p>
    <w:p>
      <w:pPr>
        <w:pStyle w:val="SectionStyle"/>
      </w:pPr>
      <w:r>
        <w:t>Cross-links between families</w:t>
      </w:r>
    </w:p>
    <w:p>
      <w:r>
        <w:t>Neutrality frameworks connect directly to wave and field systems, since both treat equilibrium as something generated and sustained rather than assumed.</w:t>
      </w:r>
    </w:p>
    <w:p>
      <w:r>
        <w:t>Prime and binary work connects to traversal and resonance systems, because number structure is repeatedly mapped into rhythm, pitch, and visual pathways.</w:t>
      </w:r>
    </w:p>
    <w:p>
      <w:r>
        <w:t>Structural geometry connects to sensing and gameplay, especially where anchor systems, directional relations, and intersections become mechanics.</w:t>
      </w:r>
    </w:p>
    <w:p>
      <w:r>
        <w:t>Natural-functions models connect to fluid and field simulations, where ratio-based forces and structural references drive visible motion.</w:t>
      </w:r>
    </w:p>
    <w:p>
      <w:r>
        <w:t>Applied prototypes serve as integration points: Octogon, the binary explorers, node-link tools, and microphone-reactive systems each combine multiple theory families in practice.</w:t>
      </w:r>
    </w:p>
    <w:p>
      <w:pPr>
        <w:pStyle w:val="SectionStyle"/>
      </w:pPr>
      <w:r>
        <w:t>Current synthesis</w:t>
      </w:r>
    </w:p>
    <w:p>
      <w:r>
        <w:t>The strongest unified reading of the archive is that it is developing a general language of structured emergence. In that language, zero becomes balance, fields become memory-bearing, numbers become resonant objects, geometry becomes relational, and logic becomes stateful rather than binary in the narrow classical sense.</w:t>
      </w:r>
    </w:p>
    <w:p>
      <w:r>
        <w:t>This synthesis suggests a common research direction: systems should be described by how they restore, branch, resonate, cluster, and propagate, rather than only by fixed static measurements. That shift is what links the mathematical work to the visual and audio tools.</w:t>
      </w:r>
    </w:p>
    <w:p>
      <w:r>
        <w:t>The archive therefore already contains the foundations of a wider framework. Some parts are formal and equation-driven, some are exploratory and artistic, but they are clearly moving toward one shared conceptual system.</w:t>
      </w:r>
    </w:p>
    <w:p>
      <w:pPr>
        <w:pStyle w:val="SectionStyle"/>
      </w:pPr>
      <w:r>
        <w:t>Recommended next steps</w:t>
      </w:r>
    </w:p>
    <w:p>
      <w:pPr>
        <w:ind w:left="288" w:hanging="259"/>
      </w:pPr>
      <w:r>
        <w:rPr>
          <w:b/>
        </w:rPr>
        <w:t xml:space="preserve">• </w:t>
      </w:r>
      <w:r>
        <w:t>Create a formal master paper that unifies the balance, zero, growth, and field ideas under one notation set.</w:t>
      </w:r>
    </w:p>
    <w:p>
      <w:pPr>
        <w:ind w:left="288" w:hanging="259"/>
      </w:pPr>
      <w:r>
        <w:rPr>
          <w:b/>
        </w:rPr>
        <w:t xml:space="preserve">• </w:t>
      </w:r>
      <w:r>
        <w:t>Separate the archive into theory papers, simulation notes, and prototype logs so each strand can mature without losing its links to the others.</w:t>
      </w:r>
    </w:p>
    <w:p>
      <w:pPr>
        <w:ind w:left="288" w:hanging="259"/>
      </w:pPr>
      <w:r>
        <w:rPr>
          <w:b/>
        </w:rPr>
        <w:t xml:space="preserve">• </w:t>
      </w:r>
      <w:r>
        <w:t>Select a small number of canonical equations for each family and keep them consistent across future summaries.</w:t>
      </w:r>
    </w:p>
    <w:p>
      <w:pPr>
        <w:ind w:left="288" w:hanging="259"/>
      </w:pPr>
      <w:r>
        <w:rPr>
          <w:b/>
        </w:rPr>
        <w:t xml:space="preserve">• </w:t>
      </w:r>
      <w:r>
        <w:t>Develop a visual map of the project families and their overlaps, so the archive can be navigated as a system rather than as a sequence of chats.</w:t>
      </w:r>
    </w:p>
    <w:p>
      <w:pPr>
        <w:ind w:left="288" w:hanging="259"/>
      </w:pPr>
      <w:r>
        <w:rPr>
          <w:b/>
        </w:rPr>
        <w:t xml:space="preserve">• </w:t>
      </w:r>
      <w:r>
        <w:t>Identify the strongest prototype in each family and use it as the reference implementation for future work.</w:t>
      </w:r>
    </w:p>
    <w:sectPr w:rsidR="00FC693F" w:rsidRPr="0006063C" w:rsidSect="00034616">
      <w:footerReference w:type="default" r:id="rId9"/>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CapsStyle"/>
      <w:jc w:val="right"/>
    </w:pPr>
    <w:r>
      <w:t xml:space="preserve">Master Projects Summary  |  Page </w:t>
    </w:r>
    <w:r>
      <w:fldChar w:fldCharType="begin"/>
      <w:instrText xml:space="preserve">PAGE</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76" w:lineRule="auto"/>
    </w:pPr>
    <w:rPr>
      <w:rFonts w:ascii="Aptos" w:hAnsi="Aptos"/>
      <w:color w:val="292929"/>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pPr>
      <w:spacing w:after="160"/>
    </w:pPr>
    <w:rPr>
      <w:rFonts w:ascii="Aptos" w:hAnsi="Aptos"/>
      <w:b/>
      <w:color w:val="375E97"/>
      <w:sz w:val="44"/>
    </w:rPr>
  </w:style>
  <w:style w:type="paragraph" w:customStyle="1" w:styleId="SubtitleStyle">
    <w:name w:val="SubtitleStyle"/>
    <w:pPr>
      <w:spacing w:after="80"/>
    </w:pPr>
    <w:rPr>
      <w:rFonts w:ascii="Aptos" w:hAnsi="Aptos"/>
      <w:b w:val="0"/>
      <w:color w:val="636363"/>
      <w:sz w:val="23"/>
    </w:rPr>
  </w:style>
  <w:style w:type="paragraph" w:customStyle="1" w:styleId="SectionStyle">
    <w:name w:val="SectionStyle"/>
    <w:pPr>
      <w:spacing w:before="280" w:after="120"/>
    </w:pPr>
    <w:rPr>
      <w:rFonts w:ascii="Aptos" w:hAnsi="Aptos"/>
      <w:b/>
      <w:color w:val="375E97"/>
      <w:sz w:val="30"/>
    </w:rPr>
  </w:style>
  <w:style w:type="paragraph" w:customStyle="1" w:styleId="SubsectionStyle">
    <w:name w:val="SubsectionStyle"/>
    <w:pPr>
      <w:spacing w:after="80"/>
    </w:pPr>
    <w:rPr>
      <w:rFonts w:ascii="Aptos" w:hAnsi="Aptos"/>
      <w:b/>
      <w:color w:val="292929"/>
      <w:sz w:val="23"/>
    </w:rPr>
  </w:style>
  <w:style w:type="paragraph" w:customStyle="1" w:styleId="SmallCapsStyle">
    <w:name w:val="SmallCapsStyle"/>
    <w:pPr>
      <w:spacing w:after="80"/>
    </w:pPr>
    <w:rPr>
      <w:rFonts w:ascii="Aptos" w:hAnsi="Aptos"/>
      <w:b/>
      <w:color w:val="636363"/>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